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0623" w:rsidRPr="00B17848" w:rsidRDefault="00B17848" w:rsidP="00B17848">
      <w:pPr>
        <w:pStyle w:val="Nagwek1"/>
        <w:rPr>
          <w:rFonts w:asciiTheme="minorHAnsi" w:hAnsiTheme="minorHAnsi" w:cstheme="minorHAnsi"/>
          <w:color w:val="auto"/>
          <w:sz w:val="28"/>
          <w:szCs w:val="28"/>
        </w:rPr>
      </w:pPr>
      <w:bookmarkStart w:id="0" w:name="_GoBack"/>
      <w:r w:rsidRPr="00B17848">
        <w:rPr>
          <w:rFonts w:asciiTheme="minorHAnsi" w:hAnsiTheme="minorHAnsi" w:cstheme="minorHAnsi"/>
          <w:color w:val="auto"/>
          <w:sz w:val="28"/>
          <w:szCs w:val="28"/>
        </w:rPr>
        <w:t>Standardy ochrony małoletnich</w:t>
      </w:r>
      <w:r w:rsidR="000B7D20">
        <w:rPr>
          <w:rFonts w:asciiTheme="minorHAnsi" w:hAnsiTheme="minorHAnsi" w:cstheme="minorHAnsi"/>
          <w:color w:val="auto"/>
          <w:sz w:val="28"/>
          <w:szCs w:val="28"/>
        </w:rPr>
        <w:t xml:space="preserve"> w </w:t>
      </w:r>
      <w:r w:rsidR="007109E5">
        <w:rPr>
          <w:rFonts w:asciiTheme="minorHAnsi" w:hAnsiTheme="minorHAnsi" w:cstheme="minorHAnsi"/>
          <w:color w:val="auto"/>
          <w:sz w:val="28"/>
          <w:szCs w:val="28"/>
        </w:rPr>
        <w:t>organizacjach pozarządowych</w:t>
      </w:r>
    </w:p>
    <w:bookmarkEnd w:id="0"/>
    <w:p w:rsidR="00AD0A71" w:rsidRPr="00D04095" w:rsidRDefault="00B17848" w:rsidP="00B17848">
      <w:pPr>
        <w:pStyle w:val="NormalnyWeb"/>
        <w:spacing w:before="36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>
        <w:rPr>
          <w:rFonts w:asciiTheme="minorHAnsi" w:hAnsiTheme="minorHAnsi" w:cs="Arial"/>
          <w:color w:val="242424"/>
        </w:rPr>
        <w:t>P</w:t>
      </w:r>
      <w:r w:rsidR="00AD0A71" w:rsidRPr="00D04095">
        <w:rPr>
          <w:rFonts w:asciiTheme="minorHAnsi" w:hAnsiTheme="minorHAnsi" w:cs="Arial"/>
          <w:color w:val="242424"/>
        </w:rPr>
        <w:t xml:space="preserve">rzypominamy o obowiązku wprowadzenia </w:t>
      </w:r>
      <w:r w:rsidR="00A573C2"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do 15 sierpnia 2024 r</w:t>
      </w:r>
      <w:r w:rsidR="00A573C2" w:rsidRPr="00D04095">
        <w:rPr>
          <w:rFonts w:asciiTheme="minorHAnsi" w:hAnsiTheme="minorHAnsi" w:cs="Arial"/>
          <w:color w:val="242424"/>
        </w:rPr>
        <w:t xml:space="preserve"> </w:t>
      </w:r>
      <w:r w:rsidR="00AD0A71" w:rsidRPr="00D04095">
        <w:rPr>
          <w:rFonts w:asciiTheme="minorHAnsi" w:hAnsiTheme="minorHAnsi" w:cs="Arial"/>
          <w:color w:val="242424"/>
        </w:rPr>
        <w:t>standardów ochrony małoletnich</w:t>
      </w:r>
      <w:r w:rsidR="00A573C2" w:rsidRPr="00D04095">
        <w:rPr>
          <w:rFonts w:asciiTheme="minorHAnsi" w:hAnsiTheme="minorHAnsi" w:cs="Arial"/>
          <w:color w:val="242424"/>
        </w:rPr>
        <w:t>.</w:t>
      </w:r>
      <w:r w:rsidR="00AD0A71" w:rsidRPr="00D04095">
        <w:rPr>
          <w:rFonts w:asciiTheme="minorHAnsi" w:hAnsiTheme="minorHAnsi" w:cs="Arial"/>
          <w:color w:val="242424"/>
        </w:rPr>
        <w:t xml:space="preserve"> </w:t>
      </w:r>
      <w:r w:rsidR="00A573C2" w:rsidRPr="00D04095">
        <w:rPr>
          <w:rFonts w:asciiTheme="minorHAnsi" w:hAnsiTheme="minorHAnsi" w:cs="Arial"/>
          <w:color w:val="242424"/>
        </w:rPr>
        <w:t>Standardy muszą wprowadzić</w:t>
      </w:r>
      <w:r w:rsidR="00AD0A71" w:rsidRPr="00D04095">
        <w:rPr>
          <w:rFonts w:asciiTheme="minorHAnsi" w:hAnsiTheme="minorHAnsi" w:cs="Arial"/>
          <w:color w:val="242424"/>
        </w:rPr>
        <w:t xml:space="preserve"> podmioty pracujące z dziećmi lub na rzecz dzieci (stowarzyszenia, kluby sportowe, uczniowskie kluby sportowe</w:t>
      </w:r>
      <w:r w:rsidR="00A573C2" w:rsidRPr="00D04095">
        <w:rPr>
          <w:rFonts w:asciiTheme="minorHAnsi" w:hAnsiTheme="minorHAnsi" w:cs="Arial"/>
          <w:color w:val="242424"/>
        </w:rPr>
        <w:t>, fundacje</w:t>
      </w:r>
      <w:r w:rsidR="00AD0A71" w:rsidRPr="00D04095">
        <w:rPr>
          <w:rFonts w:asciiTheme="minorHAnsi" w:hAnsiTheme="minorHAnsi" w:cs="Arial"/>
          <w:color w:val="242424"/>
        </w:rPr>
        <w:t>).</w:t>
      </w:r>
    </w:p>
    <w:p w:rsidR="00A573C2" w:rsidRPr="00D04095" w:rsidRDefault="00A573C2" w:rsidP="00D04095">
      <w:pPr>
        <w:pStyle w:val="NormalnyWeb"/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 xml:space="preserve">Podstawa prawna: art. 22b i 22c </w:t>
      </w:r>
      <w:bookmarkStart w:id="1" w:name="_Hlk173142095"/>
      <w:r w:rsidRPr="00D04095">
        <w:rPr>
          <w:rFonts w:asciiTheme="minorHAnsi" w:hAnsiTheme="minorHAnsi" w:cs="Arial"/>
          <w:color w:val="242424"/>
        </w:rPr>
        <w:t>ustawy z dnia 13 maja 2016 r. o przeciwdziałaniu zagrożeniom przestępczością na tle seksualnym i ochronie małoletnich</w:t>
      </w:r>
      <w:bookmarkEnd w:id="1"/>
      <w:r w:rsidRPr="00D04095">
        <w:rPr>
          <w:rFonts w:asciiTheme="minorHAnsi" w:hAnsiTheme="minorHAnsi" w:cs="Arial"/>
          <w:color w:val="242424"/>
        </w:rPr>
        <w:t xml:space="preserve"> (tj. Dz. U. z 2024 r., poz. 560)</w:t>
      </w:r>
    </w:p>
    <w:p w:rsidR="00B17848" w:rsidRDefault="00AD0A71" w:rsidP="00B17848">
      <w:pPr>
        <w:pStyle w:val="NormalnyWeb"/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Obowiązek wprowadzenia standardów ochrony małoletnich mają:</w:t>
      </w:r>
    </w:p>
    <w:p w:rsidR="00B17848" w:rsidRDefault="00AD0A71" w:rsidP="00B17848">
      <w:pPr>
        <w:pStyle w:val="NormalnyWeb"/>
        <w:numPr>
          <w:ilvl w:val="0"/>
          <w:numId w:val="1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organ zarządzający jednostką oświaty oraz inną placówką oświatową, opiekuńczą, wychowawczą, resocjalizacyjną, religijną, artystyczną, medyczną, rekreacyjną, sportową lub związaną z rozwijaniem zainteresowań, do której uczęszczają albo w której przebywają lub mogą przebywać małoletni;</w:t>
      </w:r>
    </w:p>
    <w:p w:rsidR="00AD0A71" w:rsidRPr="00D04095" w:rsidRDefault="00AD0A71" w:rsidP="00B17848">
      <w:pPr>
        <w:pStyle w:val="NormalnyWeb"/>
        <w:numPr>
          <w:ilvl w:val="0"/>
          <w:numId w:val="1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 </w:t>
      </w:r>
      <w:r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organizator działalności oświatowej, opiekuńczej, wychowawczej, resocjalizacyjnej, religijnej, artystycznej, medycznej, rekreacyjnej, sportowej lub związanej z rozwijaniem zainteresowań przez małoletnich (zwane dalej podmiotami).</w:t>
      </w:r>
    </w:p>
    <w:p w:rsidR="00AD0A71" w:rsidRPr="00D04095" w:rsidRDefault="00AD0A71" w:rsidP="00D04095">
      <w:pPr>
        <w:pStyle w:val="NormalnyWeb"/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Oznacza to, że również organizacje pozarządowe (m.in. stowarzyszenia, fundacje, kluby sportowe i uczniowskie kluby sportowe, spółdzielnie socjalne, kościelne jednostki, itp.) pracujące z dziećmi mają obowiązek wprowadzenia „Standardów ochrony małoletnich” w</w:t>
      </w:r>
      <w:r w:rsidR="00D04095">
        <w:rPr>
          <w:rFonts w:asciiTheme="minorHAnsi" w:hAnsiTheme="minorHAnsi" w:cs="Arial"/>
          <w:color w:val="242424"/>
        </w:rPr>
        <w:t> </w:t>
      </w:r>
      <w:r w:rsidRPr="00D04095">
        <w:rPr>
          <w:rFonts w:asciiTheme="minorHAnsi" w:hAnsiTheme="minorHAnsi" w:cs="Arial"/>
          <w:color w:val="242424"/>
        </w:rPr>
        <w:t>swoich organizacjach.</w:t>
      </w:r>
    </w:p>
    <w:p w:rsidR="00163210" w:rsidRPr="00D04095" w:rsidRDefault="00163210" w:rsidP="00D04095">
      <w:pPr>
        <w:pStyle w:val="NormalnyWeb"/>
        <w:spacing w:before="0" w:beforeAutospacing="0" w:after="0" w:afterAutospacing="0" w:line="360" w:lineRule="auto"/>
        <w:textAlignment w:val="baseline"/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</w:pPr>
      <w:r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 xml:space="preserve">Materiały pomocne przy tworzeniu standardów oraz szczegółowe informacje na temat wdrażania </w:t>
      </w:r>
      <w:r w:rsidR="00C04B8F"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przepisów dostępne są na stronie Fundacji</w:t>
      </w:r>
      <w:r w:rsid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 xml:space="preserve"> </w:t>
      </w:r>
      <w:r w:rsidR="00C04B8F"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 xml:space="preserve">Dajemy Dzieciom Siłę pod adresem: </w:t>
      </w:r>
      <w:hyperlink r:id="rId7" w:history="1">
        <w:r w:rsidR="00C04B8F" w:rsidRPr="00D04095">
          <w:rPr>
            <w:rStyle w:val="Hipercze"/>
            <w:rFonts w:asciiTheme="minorHAnsi" w:hAnsiTheme="minorHAnsi" w:cs="Arial"/>
            <w:bdr w:val="none" w:sz="0" w:space="0" w:color="auto" w:frame="1"/>
          </w:rPr>
          <w:t>https://standardy.fdds.pl/standardy-w-dzialaniu/organizacje</w:t>
        </w:r>
      </w:hyperlink>
    </w:p>
    <w:p w:rsidR="00B17848" w:rsidRPr="00B17848" w:rsidRDefault="00AD0A71" w:rsidP="00B17848">
      <w:pPr>
        <w:pStyle w:val="NormalnyWeb"/>
        <w:spacing w:before="360" w:beforeAutospacing="0" w:after="0" w:afterAutospacing="0" w:line="360" w:lineRule="auto"/>
        <w:textAlignment w:val="baseline"/>
        <w:rPr>
          <w:rStyle w:val="Pogrubienie"/>
          <w:rFonts w:asciiTheme="minorHAnsi" w:hAnsiTheme="minorHAnsi" w:cs="Arial"/>
          <w:b w:val="0"/>
          <w:bCs w:val="0"/>
          <w:color w:val="242424"/>
        </w:rPr>
      </w:pPr>
      <w:r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W standardach, w sposób dostosowany do charakteru i rodzaju placówki lub działalności, określa się w szczególności:</w:t>
      </w:r>
    </w:p>
    <w:p w:rsidR="00B17848" w:rsidRDefault="00AD0A71" w:rsidP="00B17848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zapewniające bezpieczne relacje między małoletnimi a personelem placówki lub organizatora, a w szczególności zachowania niedozwolone wobec małoletnich;</w:t>
      </w:r>
    </w:p>
    <w:p w:rsidR="00B17848" w:rsidRDefault="00AD0A71" w:rsidP="00B17848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i procedurę podejmowania interwencji w sytuacji podejrzenia krzywdzenia lub posiadania informacji o krzywdzeniu małoletniego;</w:t>
      </w:r>
    </w:p>
    <w:p w:rsidR="00B17848" w:rsidRDefault="00AD0A71" w:rsidP="00B17848">
      <w:pPr>
        <w:pStyle w:val="NormalnyWeb"/>
        <w:numPr>
          <w:ilvl w:val="0"/>
          <w:numId w:val="2"/>
        </w:numPr>
        <w:spacing w:before="36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lastRenderedPageBreak/>
        <w:t>procedury i osoby odpowiedzialne za składanie zawiadomień o podejrzeniu popełnienia przestępstwa na szkodę małoletniego, zawiadomienie sądu opiekuńczego oraz w przypadku instytucji, które posiadają uprawnienia, osoby odpowiedzialne za wszczynanie procedury „Niebieskiej Karty”;</w:t>
      </w:r>
    </w:p>
    <w:p w:rsidR="00B17848" w:rsidRDefault="00AD0A71" w:rsidP="00B17848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przeglądu i aktualizacji standardów;</w:t>
      </w:r>
      <w:r w:rsidRPr="00D04095">
        <w:rPr>
          <w:rFonts w:asciiTheme="minorHAnsi" w:hAnsiTheme="minorHAnsi" w:cs="Arial"/>
          <w:color w:val="242424"/>
        </w:rPr>
        <w:br/>
        <w:t>– zakres kompetencji osoby odpowiedzialnej za przygotowanie personelu placówki lub organizatora do stosowania standardów, zasad przygotowania tego personelu do ich stosowania oraz sposób dokumentacji tej czynności;</w:t>
      </w:r>
    </w:p>
    <w:p w:rsidR="00B17848" w:rsidRDefault="00AD0A71" w:rsidP="00B17848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i sposób udostępnienia rodzicom albo opiekunom prawnym lub faktycznym oraz małoletnim standardów do zaznajomienia się z nim i ich stosowania;</w:t>
      </w:r>
    </w:p>
    <w:p w:rsidR="00B17848" w:rsidRDefault="00AD0A71" w:rsidP="00B17848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 xml:space="preserve"> osoby odpowiedzialne za przyjmowanie zgłoszeń o zdarzeniach zagrażających małoletniemu i udzielenie mu wsparcia;</w:t>
      </w:r>
    </w:p>
    <w:p w:rsidR="00AD0A71" w:rsidRPr="00D04095" w:rsidRDefault="00AD0A71" w:rsidP="00B17848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sposób dokumentowania i zasady przechowywania ujawnionych lub zgłoszonych incydentów lub zdarzeń zagrażających dobru małoletniego.</w:t>
      </w:r>
    </w:p>
    <w:p w:rsidR="00B17848" w:rsidRDefault="00AD0A71" w:rsidP="00B17848">
      <w:pPr>
        <w:pStyle w:val="NormalnyWeb"/>
        <w:spacing w:before="0" w:beforeAutospacing="0" w:after="0" w:afterAutospacing="0" w:line="360" w:lineRule="auto"/>
        <w:textAlignment w:val="baseline"/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</w:pPr>
      <w:r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W standardach wprowadzanych w placówce lub miejscu prowadzonej działalności należy określić także:</w:t>
      </w:r>
    </w:p>
    <w:p w:rsidR="00B17848" w:rsidRDefault="00AD0A71" w:rsidP="00B17848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wymogi dotyczące bezpiecznych relacji między małoletnimi, a w szczególności zachowania niedozwolone;</w:t>
      </w:r>
    </w:p>
    <w:p w:rsidR="00B17848" w:rsidRDefault="00AD0A71" w:rsidP="00B17848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korzystania z urządzeń elektronicznych z dostępem do sieci Internet;</w:t>
      </w:r>
    </w:p>
    <w:p w:rsidR="00B17848" w:rsidRDefault="00AD0A71" w:rsidP="00B17848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procedury ochrony dzieci przed treściami szkodliwymi i zagrożeniami w sieci Internet oraz utrwalonymi w innej formie;</w:t>
      </w:r>
    </w:p>
    <w:p w:rsidR="00AD0A71" w:rsidRPr="00D04095" w:rsidRDefault="00AD0A71" w:rsidP="00B17848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ustalania planu wsparcia małoletniego po ujawnieniu krzywdzenia.</w:t>
      </w:r>
    </w:p>
    <w:p w:rsidR="00B17848" w:rsidRDefault="00AD0A71" w:rsidP="00D04095">
      <w:pPr>
        <w:pStyle w:val="NormalnyWeb"/>
        <w:spacing w:before="0" w:beforeAutospacing="0" w:after="0" w:afterAutospacing="0" w:line="360" w:lineRule="auto"/>
        <w:textAlignment w:val="baseline"/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</w:pPr>
      <w:r w:rsidRPr="00D04095">
        <w:rPr>
          <w:rFonts w:asciiTheme="minorHAnsi" w:hAnsiTheme="minorHAnsi" w:cs="Arial"/>
          <w:color w:val="242424"/>
        </w:rPr>
        <w:t>Obowiązek wprowadzenia standardów mają także podmioty świadczące usługi hotelarskie oraz turystyczne, a także prowadzące inne miejsca zakwaterowania zbiorowego, w zakresie niezbędnym do zapewnienia ochrony małoletnich. </w:t>
      </w:r>
      <w:r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Standardy, w sposób dostosowany do charakteru i rodzaju prowadzonych usług, określają w szczególności:</w:t>
      </w:r>
    </w:p>
    <w:p w:rsidR="00B17848" w:rsidRDefault="00AD0A71" w:rsidP="00B17848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zapewniające bezpieczne relacje między personelem podmiotu a małoletnim, a</w:t>
      </w:r>
      <w:r w:rsidR="00D04095">
        <w:rPr>
          <w:rFonts w:asciiTheme="minorHAnsi" w:hAnsiTheme="minorHAnsi" w:cs="Arial"/>
          <w:color w:val="242424"/>
        </w:rPr>
        <w:t>  </w:t>
      </w:r>
      <w:r w:rsidRPr="00D04095">
        <w:rPr>
          <w:rFonts w:asciiTheme="minorHAnsi" w:hAnsiTheme="minorHAnsi" w:cs="Arial"/>
          <w:color w:val="242424"/>
        </w:rPr>
        <w:t>szczególności zachowania niedozwolone wobec małoletnich;</w:t>
      </w:r>
    </w:p>
    <w:p w:rsidR="00B17848" w:rsidRDefault="00AD0A71" w:rsidP="00B17848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zasady i procedury identyfikacji małoletniego przebywającego w obiekcie hotelarskim i</w:t>
      </w:r>
      <w:r w:rsidR="00D04095">
        <w:rPr>
          <w:rFonts w:asciiTheme="minorHAnsi" w:hAnsiTheme="minorHAnsi" w:cs="Arial"/>
          <w:color w:val="242424"/>
        </w:rPr>
        <w:t> </w:t>
      </w:r>
      <w:r w:rsidRPr="00D04095">
        <w:rPr>
          <w:rFonts w:asciiTheme="minorHAnsi" w:hAnsiTheme="minorHAnsi" w:cs="Arial"/>
          <w:color w:val="242424"/>
        </w:rPr>
        <w:t>jego relacji w stosunku do osoby dorosłej, z którą przebywa w tym obiekcie;</w:t>
      </w:r>
    </w:p>
    <w:p w:rsidR="00B17848" w:rsidRDefault="00AD0A71" w:rsidP="00B17848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lastRenderedPageBreak/>
        <w:t>zasady i procedury reagowania w przypadku uzasadnionego przypuszczenia, że dobro małoletniego znajdującego się na terenie obiektu hotelarskiego lub korzystającego z</w:t>
      </w:r>
      <w:r w:rsidR="00B17848">
        <w:rPr>
          <w:rFonts w:asciiTheme="minorHAnsi" w:hAnsiTheme="minorHAnsi" w:cs="Arial"/>
          <w:color w:val="242424"/>
        </w:rPr>
        <w:t> </w:t>
      </w:r>
      <w:r w:rsidRPr="00D04095">
        <w:rPr>
          <w:rFonts w:asciiTheme="minorHAnsi" w:hAnsiTheme="minorHAnsi" w:cs="Arial"/>
          <w:color w:val="242424"/>
        </w:rPr>
        <w:t>usług turystycznych jest zagrożone;</w:t>
      </w:r>
    </w:p>
    <w:p w:rsidR="00B17848" w:rsidRDefault="00AD0A71" w:rsidP="00B17848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procedury i osoby odpowiedzialne za składanie zawiadomień o podejrzeniu popełnienia przestępstwa na szkodę małoletniego oraz zawiadomienie sądu opiekuńczego;</w:t>
      </w:r>
    </w:p>
    <w:p w:rsidR="00AD0A71" w:rsidRPr="00D04095" w:rsidRDefault="00AD0A71" w:rsidP="00B17848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zakres kompetencji osoby odpowiedzialnej za przygotowanie personelu podmiotu do stosowania standardów, zasady przygotowania tego personelu do ich stosowania oraz sposób dokumentowania tej czynności.</w:t>
      </w:r>
    </w:p>
    <w:p w:rsidR="00AD0A71" w:rsidRPr="00D04095" w:rsidRDefault="00AD0A71" w:rsidP="00D04095">
      <w:pPr>
        <w:pStyle w:val="NormalnyWeb"/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 xml:space="preserve">W standardach uwzględnia się sytuacje dzieci niepełnosprawnych oraz dzieci ze specjalnymi potrzebami edukacyjnymi. </w:t>
      </w:r>
      <w:r w:rsidR="00C04B8F" w:rsidRPr="00D04095">
        <w:rPr>
          <w:rFonts w:asciiTheme="minorHAnsi" w:hAnsiTheme="minorHAnsi" w:cs="Arial"/>
          <w:color w:val="242424"/>
        </w:rPr>
        <w:t>Standardy sporządza się, mając</w:t>
      </w:r>
      <w:r w:rsidRPr="00D04095">
        <w:rPr>
          <w:rFonts w:asciiTheme="minorHAnsi" w:hAnsiTheme="minorHAnsi" w:cs="Arial"/>
          <w:color w:val="242424"/>
        </w:rPr>
        <w:t xml:space="preserve"> na względzie konieczność ich zrozumienia przez osoby małoletnie.</w:t>
      </w:r>
    </w:p>
    <w:p w:rsidR="00AD0A71" w:rsidRPr="00D04095" w:rsidRDefault="00AD0A71" w:rsidP="00D04095">
      <w:pPr>
        <w:pStyle w:val="NormalnyWeb"/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Co najmniej raz na dwa lata podmioty mają obowiązek dokonywać oceny standardów w celu zapewnienia ich dostosowania do aktualnych potrzeb oraz zgodności z obowiązującym przepisami. Wnioski z przeprowadzonej oceny należy pisemnie udokumentować.</w:t>
      </w:r>
    </w:p>
    <w:p w:rsidR="00AD0A71" w:rsidRPr="00D04095" w:rsidRDefault="00AD0A71" w:rsidP="00D04095">
      <w:pPr>
        <w:pStyle w:val="NormalnyWeb"/>
        <w:spacing w:before="0" w:beforeAutospacing="0" w:after="0" w:afterAutospacing="0" w:line="360" w:lineRule="auto"/>
        <w:textAlignment w:val="baseline"/>
        <w:rPr>
          <w:rFonts w:asciiTheme="minorHAnsi" w:hAnsiTheme="minorHAnsi" w:cs="Arial"/>
          <w:color w:val="242424"/>
        </w:rPr>
      </w:pPr>
      <w:r w:rsidRPr="00D04095">
        <w:rPr>
          <w:rFonts w:asciiTheme="minorHAnsi" w:hAnsiTheme="minorHAnsi" w:cs="Arial"/>
          <w:color w:val="242424"/>
        </w:rPr>
        <w:t>Podmioty udostępniają standardy na swojej stronie internetowej oraz wywieszają w</w:t>
      </w:r>
      <w:r w:rsidR="00B17848">
        <w:rPr>
          <w:rFonts w:asciiTheme="minorHAnsi" w:hAnsiTheme="minorHAnsi" w:cs="Arial"/>
          <w:color w:val="242424"/>
        </w:rPr>
        <w:t> </w:t>
      </w:r>
      <w:r w:rsidRPr="00D04095">
        <w:rPr>
          <w:rFonts w:asciiTheme="minorHAnsi" w:hAnsiTheme="minorHAnsi" w:cs="Arial"/>
          <w:color w:val="242424"/>
        </w:rPr>
        <w:t>widocznym miejscu w swoim lokalu, w wersji zupełnej oraz skróconej, przeznaczonej dla małoletnich.</w:t>
      </w:r>
      <w:r w:rsidRPr="00D04095">
        <w:rPr>
          <w:rFonts w:asciiTheme="minorHAnsi" w:hAnsiTheme="minorHAnsi" w:cs="Arial"/>
          <w:color w:val="242424"/>
        </w:rPr>
        <w:br/>
      </w:r>
      <w:r w:rsidRPr="00D04095">
        <w:rPr>
          <w:rStyle w:val="Pogrubienie"/>
          <w:rFonts w:asciiTheme="minorHAnsi" w:hAnsiTheme="minorHAnsi" w:cs="Arial"/>
          <w:color w:val="242424"/>
          <w:bdr w:val="none" w:sz="0" w:space="0" w:color="auto" w:frame="1"/>
        </w:rPr>
        <w:t>Ostateczny termin wprowadzenia standardów upływa 15 sierpnia 2024 r.</w:t>
      </w:r>
    </w:p>
    <w:sectPr w:rsidR="00AD0A71" w:rsidRPr="00D0409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2DAB" w:rsidRDefault="00502DAB" w:rsidP="00D04095">
      <w:pPr>
        <w:spacing w:after="0" w:line="240" w:lineRule="auto"/>
      </w:pPr>
      <w:r>
        <w:separator/>
      </w:r>
    </w:p>
  </w:endnote>
  <w:endnote w:type="continuationSeparator" w:id="0">
    <w:p w:rsidR="00502DAB" w:rsidRDefault="00502DAB" w:rsidP="00D040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38116532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D04095" w:rsidRPr="00D04095" w:rsidRDefault="00D04095">
        <w:pPr>
          <w:pStyle w:val="Stopka"/>
          <w:jc w:val="center"/>
          <w:rPr>
            <w:sz w:val="24"/>
            <w:szCs w:val="24"/>
          </w:rPr>
        </w:pPr>
        <w:r w:rsidRPr="00D04095">
          <w:rPr>
            <w:sz w:val="24"/>
            <w:szCs w:val="24"/>
          </w:rPr>
          <w:fldChar w:fldCharType="begin"/>
        </w:r>
        <w:r w:rsidRPr="00D04095">
          <w:rPr>
            <w:sz w:val="24"/>
            <w:szCs w:val="24"/>
          </w:rPr>
          <w:instrText>PAGE   \* MERGEFORMAT</w:instrText>
        </w:r>
        <w:r w:rsidRPr="00D04095">
          <w:rPr>
            <w:sz w:val="24"/>
            <w:szCs w:val="24"/>
          </w:rPr>
          <w:fldChar w:fldCharType="separate"/>
        </w:r>
        <w:r w:rsidRPr="00D04095">
          <w:rPr>
            <w:sz w:val="24"/>
            <w:szCs w:val="24"/>
          </w:rPr>
          <w:t>2</w:t>
        </w:r>
        <w:r w:rsidRPr="00D04095">
          <w:rPr>
            <w:sz w:val="24"/>
            <w:szCs w:val="24"/>
          </w:rPr>
          <w:fldChar w:fldCharType="end"/>
        </w:r>
      </w:p>
    </w:sdtContent>
  </w:sdt>
  <w:p w:rsidR="00D04095" w:rsidRDefault="00D040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2DAB" w:rsidRDefault="00502DAB" w:rsidP="00D04095">
      <w:pPr>
        <w:spacing w:after="0" w:line="240" w:lineRule="auto"/>
      </w:pPr>
      <w:r>
        <w:separator/>
      </w:r>
    </w:p>
  </w:footnote>
  <w:footnote w:type="continuationSeparator" w:id="0">
    <w:p w:rsidR="00502DAB" w:rsidRDefault="00502DAB" w:rsidP="00D040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69076E"/>
    <w:multiLevelType w:val="hybridMultilevel"/>
    <w:tmpl w:val="7E96AE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EF1D19"/>
    <w:multiLevelType w:val="hybridMultilevel"/>
    <w:tmpl w:val="DDC098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212E15"/>
    <w:multiLevelType w:val="hybridMultilevel"/>
    <w:tmpl w:val="393402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03687F"/>
    <w:multiLevelType w:val="hybridMultilevel"/>
    <w:tmpl w:val="3DDC6B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A71"/>
    <w:rsid w:val="000B7D20"/>
    <w:rsid w:val="00163210"/>
    <w:rsid w:val="001F61BA"/>
    <w:rsid w:val="002322AE"/>
    <w:rsid w:val="0046267B"/>
    <w:rsid w:val="00502DAB"/>
    <w:rsid w:val="007109E5"/>
    <w:rsid w:val="009D2C15"/>
    <w:rsid w:val="009F2AA2"/>
    <w:rsid w:val="00A573C2"/>
    <w:rsid w:val="00AD0A71"/>
    <w:rsid w:val="00B03B3D"/>
    <w:rsid w:val="00B17848"/>
    <w:rsid w:val="00BB50F6"/>
    <w:rsid w:val="00C04B8F"/>
    <w:rsid w:val="00D04095"/>
    <w:rsid w:val="00E60623"/>
    <w:rsid w:val="00F102E8"/>
    <w:rsid w:val="00F82A37"/>
    <w:rsid w:val="00FC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8EA02"/>
  <w15:chartTrackingRefBased/>
  <w15:docId w15:val="{C4D5D801-1455-44A7-AE0E-892A12FD9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178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AD0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D0A71"/>
    <w:rPr>
      <w:b/>
      <w:bCs/>
    </w:rPr>
  </w:style>
  <w:style w:type="character" w:styleId="Hipercze">
    <w:name w:val="Hyperlink"/>
    <w:basedOn w:val="Domylnaczcionkaakapitu"/>
    <w:uiPriority w:val="99"/>
    <w:unhideWhenUsed/>
    <w:rsid w:val="00AD0A71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4B8F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D040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4095"/>
  </w:style>
  <w:style w:type="paragraph" w:styleId="Stopka">
    <w:name w:val="footer"/>
    <w:basedOn w:val="Normalny"/>
    <w:link w:val="StopkaZnak"/>
    <w:uiPriority w:val="99"/>
    <w:unhideWhenUsed/>
    <w:rsid w:val="00D040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4095"/>
  </w:style>
  <w:style w:type="character" w:customStyle="1" w:styleId="Nagwek1Znak">
    <w:name w:val="Nagłówek 1 Znak"/>
    <w:basedOn w:val="Domylnaczcionkaakapitu"/>
    <w:link w:val="Nagwek1"/>
    <w:uiPriority w:val="9"/>
    <w:rsid w:val="00B178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tandardy.fdds.pl/standardy-w-dzialaniu/organizacj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761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Standardy ochrony małoletnich w organizacjach pozarządowych</dc:title>
  <dc:subject/>
  <dc:creator>Beata Kwiecińska</dc:creator>
  <cp:keywords>standardy; ochrona; małoletni</cp:keywords>
  <dc:description/>
  <cp:lastModifiedBy>Beata Kwiecińska</cp:lastModifiedBy>
  <cp:revision>8</cp:revision>
  <cp:lastPrinted>2024-07-29T08:18:00Z</cp:lastPrinted>
  <dcterms:created xsi:type="dcterms:W3CDTF">2024-07-29T06:29:00Z</dcterms:created>
  <dcterms:modified xsi:type="dcterms:W3CDTF">2024-07-29T10:19:00Z</dcterms:modified>
</cp:coreProperties>
</file>