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Oblodzenie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01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.04.2021</w:t>
      </w:r>
      <w:r>
        <w:rPr>
          <w:rFonts w:ascii="Arial" w:hAnsi="Arial"/>
        </w:rPr>
        <w:t xml:space="preserve"> do godz. 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.04.2021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się zamarzanie mokrej nawierzchni dróg i chodników po opadach deszczu </w:t>
      </w:r>
      <w:r>
        <w:rPr>
          <w:rFonts w:ascii="Arial" w:hAnsi="Arial"/>
        </w:rPr>
        <w:t>ze śniegiem i mokrego śniegu powodujące ich oblodzenie. Temperatura minimalna około -2</w:t>
      </w:r>
      <w:r>
        <w:rPr>
          <w:rFonts w:eastAsia="NSimSun" w:cs="Arial" w:ascii="Arial" w:hAnsi="Arial"/>
        </w:rPr>
        <w:t>°</w:t>
      </w:r>
      <w:r>
        <w:rPr>
          <w:rFonts w:eastAsia="NSimSun" w:cs="Arial" w:ascii="Arial" w:hAnsi="Arial"/>
        </w:rPr>
        <w:t>C, przy gruncie do -3</w:t>
      </w:r>
      <w:r>
        <w:rPr>
          <w:rFonts w:eastAsia="NSimSun" w:cs="Arial" w:ascii="Arial" w:hAnsi="Arial"/>
        </w:rPr>
        <w:t>°</w:t>
      </w:r>
      <w:r>
        <w:rPr>
          <w:rFonts w:eastAsia="NSimSun" w:cs="Arial" w:ascii="Arial" w:hAnsi="Arial"/>
        </w:rPr>
        <w:t>C.</w: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LibreOffice/7.0.0.3$Windows_X86_64 LibreOffice_project/8061b3e9204bef6b321a21033174034a5e2ea88e</Application>
  <Pages>1</Pages>
  <Words>53</Words>
  <Characters>380</Characters>
  <CharactersWithSpaces>428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2020-08-27T12:12:11Z</dcterms:created>
  <dc:creator>Mariola Sęk</dc:creator>
  <dc:description/>
  <cp:keywords>Ostrzeżenie Ostrzeżenie Ostrzeżenie</cp:keywords>
  <dc:language>pl-PL</dc:language>
  <cp:lastModifiedBy>Mariola Sęk</cp:lastModifiedBy>
  <dcterms:modified xsi:type="dcterms:W3CDTF">2021-04-05T22:42:58Z</dcterms:modified>
  <cp:revision>12</cp:revision>
  <dc:subject>Oblodzenie</dc:subject>
  <dc:title>Ostrzeżenie meteorologiczne</dc:title>
</cp:coreProperties>
</file>